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E65" w:rsidRPr="00C26555" w:rsidRDefault="00E64306" w:rsidP="00E64306">
      <w:pPr>
        <w:spacing w:line="240" w:lineRule="auto"/>
        <w:ind w:firstLine="709"/>
        <w:jc w:val="both"/>
        <w:rPr>
          <w:rFonts w:ascii="Roboto" w:hAnsi="Roboto" w:cstheme="minorHAnsi"/>
          <w:sz w:val="28"/>
          <w:szCs w:val="28"/>
        </w:rPr>
      </w:pPr>
      <w:r w:rsidRPr="00C26555">
        <w:rPr>
          <w:rFonts w:ascii="Roboto" w:hAnsi="Roboto" w:cstheme="minorHAnsi"/>
          <w:sz w:val="28"/>
          <w:szCs w:val="28"/>
        </w:rPr>
        <w:t>В соответствии с решением Комиссии по разработке ТПОМС Республики Крым для Государственного бюджетного учреждения здравоохранения Республики Крым «Феодосийский медицинский центр» установлены следующие объемы предоставления медицинской помощи в рамках реализации ТПОМС Республики Крым в 2020 году.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2147"/>
        <w:gridCol w:w="2889"/>
        <w:gridCol w:w="1781"/>
        <w:gridCol w:w="2533"/>
      </w:tblGrid>
      <w:tr w:rsidR="00E64306" w:rsidRPr="00C26555" w:rsidTr="000431A3">
        <w:tc>
          <w:tcPr>
            <w:tcW w:w="5322" w:type="dxa"/>
            <w:gridSpan w:val="2"/>
          </w:tcPr>
          <w:p w:rsidR="00E64306" w:rsidRPr="00C26555" w:rsidRDefault="00E64306" w:rsidP="00E64306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Условия оказания</w:t>
            </w:r>
          </w:p>
        </w:tc>
        <w:tc>
          <w:tcPr>
            <w:tcW w:w="1688" w:type="dxa"/>
          </w:tcPr>
          <w:p w:rsidR="00E64306" w:rsidRPr="00C26555" w:rsidRDefault="00E64306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Количество</w:t>
            </w:r>
          </w:p>
        </w:tc>
        <w:tc>
          <w:tcPr>
            <w:tcW w:w="2340" w:type="dxa"/>
          </w:tcPr>
          <w:p w:rsidR="00E64306" w:rsidRPr="00C26555" w:rsidRDefault="00E64306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Финансирование, руб.</w:t>
            </w:r>
          </w:p>
        </w:tc>
      </w:tr>
      <w:tr w:rsidR="00E64306" w:rsidRPr="00C26555" w:rsidTr="000431A3">
        <w:tc>
          <w:tcPr>
            <w:tcW w:w="5322" w:type="dxa"/>
            <w:gridSpan w:val="2"/>
          </w:tcPr>
          <w:p w:rsidR="00E64306" w:rsidRPr="00C26555" w:rsidRDefault="00E64306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Стационар (случай госпитализации), в том числе:</w:t>
            </w:r>
          </w:p>
        </w:tc>
        <w:tc>
          <w:tcPr>
            <w:tcW w:w="1688" w:type="dxa"/>
          </w:tcPr>
          <w:p w:rsidR="00E64306" w:rsidRPr="00C26555" w:rsidRDefault="00E64306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14</w:t>
            </w:r>
            <w:r w:rsidR="001D1CF6" w:rsidRPr="00C26555">
              <w:rPr>
                <w:rFonts w:ascii="Roboto" w:hAnsi="Roboto" w:cstheme="minorHAnsi"/>
                <w:sz w:val="28"/>
                <w:szCs w:val="28"/>
              </w:rPr>
              <w:t xml:space="preserve"> </w:t>
            </w:r>
            <w:r w:rsidRPr="00C26555">
              <w:rPr>
                <w:rFonts w:ascii="Roboto" w:hAnsi="Roboto" w:cstheme="minorHAnsi"/>
                <w:sz w:val="28"/>
                <w:szCs w:val="28"/>
              </w:rPr>
              <w:t>700</w:t>
            </w:r>
          </w:p>
        </w:tc>
        <w:tc>
          <w:tcPr>
            <w:tcW w:w="2340" w:type="dxa"/>
          </w:tcPr>
          <w:p w:rsidR="00E64306" w:rsidRPr="00C26555" w:rsidRDefault="00E64306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314</w:t>
            </w:r>
            <w:r w:rsidR="000431A3" w:rsidRPr="00C26555">
              <w:rPr>
                <w:rFonts w:ascii="Roboto" w:hAnsi="Roboto" w:cstheme="minorHAnsi"/>
                <w:sz w:val="28"/>
                <w:szCs w:val="28"/>
              </w:rPr>
              <w:t xml:space="preserve"> </w:t>
            </w:r>
            <w:r w:rsidRPr="00C26555">
              <w:rPr>
                <w:rFonts w:ascii="Roboto" w:hAnsi="Roboto" w:cstheme="minorHAnsi"/>
                <w:sz w:val="28"/>
                <w:szCs w:val="28"/>
              </w:rPr>
              <w:t>240</w:t>
            </w:r>
            <w:r w:rsidR="000431A3" w:rsidRPr="00C26555">
              <w:rPr>
                <w:rFonts w:ascii="Roboto" w:hAnsi="Roboto" w:cstheme="minorHAnsi"/>
                <w:sz w:val="28"/>
                <w:szCs w:val="28"/>
              </w:rPr>
              <w:t xml:space="preserve"> </w:t>
            </w:r>
            <w:r w:rsidRPr="00C26555">
              <w:rPr>
                <w:rFonts w:ascii="Roboto" w:hAnsi="Roboto" w:cstheme="minorHAnsi"/>
                <w:sz w:val="28"/>
                <w:szCs w:val="28"/>
              </w:rPr>
              <w:t>905,00</w:t>
            </w:r>
          </w:p>
          <w:p w:rsidR="00E64306" w:rsidRPr="00C26555" w:rsidRDefault="00E64306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</w:p>
        </w:tc>
      </w:tr>
      <w:tr w:rsidR="00E64306" w:rsidRPr="00C26555" w:rsidTr="000431A3">
        <w:tc>
          <w:tcPr>
            <w:tcW w:w="5322" w:type="dxa"/>
            <w:gridSpan w:val="2"/>
          </w:tcPr>
          <w:p w:rsidR="00E64306" w:rsidRPr="00C26555" w:rsidRDefault="000431A3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высокотехнологичная ме</w:t>
            </w:r>
            <w:bookmarkStart w:id="0" w:name="_GoBack"/>
            <w:bookmarkEnd w:id="0"/>
            <w:r w:rsidRPr="00C26555">
              <w:rPr>
                <w:rFonts w:ascii="Roboto" w:hAnsi="Roboto" w:cstheme="minorHAnsi"/>
                <w:sz w:val="28"/>
                <w:szCs w:val="28"/>
              </w:rPr>
              <w:t>дицинская помощь (случай госпитализации)</w:t>
            </w:r>
          </w:p>
        </w:tc>
        <w:tc>
          <w:tcPr>
            <w:tcW w:w="1688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</w:t>
            </w:r>
          </w:p>
        </w:tc>
        <w:tc>
          <w:tcPr>
            <w:tcW w:w="2340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0,00</w:t>
            </w:r>
          </w:p>
        </w:tc>
      </w:tr>
      <w:tr w:rsidR="00E64306" w:rsidRPr="00C26555" w:rsidTr="000431A3">
        <w:tc>
          <w:tcPr>
            <w:tcW w:w="5322" w:type="dxa"/>
            <w:gridSpan w:val="2"/>
          </w:tcPr>
          <w:p w:rsidR="00E64306" w:rsidRPr="00C26555" w:rsidRDefault="000431A3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медицинская реабилитация (случай госпитализации)</w:t>
            </w:r>
          </w:p>
        </w:tc>
        <w:tc>
          <w:tcPr>
            <w:tcW w:w="1688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</w:t>
            </w:r>
          </w:p>
        </w:tc>
        <w:tc>
          <w:tcPr>
            <w:tcW w:w="2340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0,00</w:t>
            </w:r>
          </w:p>
        </w:tc>
      </w:tr>
      <w:tr w:rsidR="00E64306" w:rsidRPr="00C26555" w:rsidTr="000431A3">
        <w:tc>
          <w:tcPr>
            <w:tcW w:w="5322" w:type="dxa"/>
            <w:gridSpan w:val="2"/>
          </w:tcPr>
          <w:p w:rsidR="000431A3" w:rsidRPr="00C26555" w:rsidRDefault="000431A3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 xml:space="preserve">в </w:t>
            </w:r>
            <w:proofErr w:type="spellStart"/>
            <w:r w:rsidRPr="00C26555">
              <w:rPr>
                <w:rFonts w:ascii="Roboto" w:hAnsi="Roboto" w:cstheme="minorHAnsi"/>
                <w:sz w:val="28"/>
                <w:szCs w:val="28"/>
              </w:rPr>
              <w:t>т.ч</w:t>
            </w:r>
            <w:proofErr w:type="spellEnd"/>
            <w:r w:rsidRPr="00C26555">
              <w:rPr>
                <w:rFonts w:ascii="Roboto" w:hAnsi="Roboto" w:cstheme="minorHAnsi"/>
                <w:sz w:val="28"/>
                <w:szCs w:val="28"/>
              </w:rPr>
              <w:t>. у детей (случай госпитализации)</w:t>
            </w:r>
          </w:p>
        </w:tc>
        <w:tc>
          <w:tcPr>
            <w:tcW w:w="1688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</w:t>
            </w:r>
          </w:p>
        </w:tc>
        <w:tc>
          <w:tcPr>
            <w:tcW w:w="2340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0,00</w:t>
            </w:r>
          </w:p>
        </w:tc>
      </w:tr>
      <w:tr w:rsidR="00E64306" w:rsidRPr="00C26555" w:rsidTr="000431A3">
        <w:tc>
          <w:tcPr>
            <w:tcW w:w="5322" w:type="dxa"/>
            <w:gridSpan w:val="2"/>
          </w:tcPr>
          <w:p w:rsidR="00E64306" w:rsidRPr="00C26555" w:rsidRDefault="000431A3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по профилю «онкология» (случай лечения)</w:t>
            </w:r>
          </w:p>
        </w:tc>
        <w:tc>
          <w:tcPr>
            <w:tcW w:w="1688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655</w:t>
            </w:r>
          </w:p>
        </w:tc>
        <w:tc>
          <w:tcPr>
            <w:tcW w:w="2340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19 120 450,00</w:t>
            </w:r>
          </w:p>
        </w:tc>
      </w:tr>
      <w:tr w:rsidR="00E64306" w:rsidRPr="00C26555" w:rsidTr="000431A3">
        <w:tc>
          <w:tcPr>
            <w:tcW w:w="5322" w:type="dxa"/>
            <w:gridSpan w:val="2"/>
          </w:tcPr>
          <w:p w:rsidR="000431A3" w:rsidRPr="00C26555" w:rsidRDefault="000431A3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Дневной стационар (случай лечения), в том числе:</w:t>
            </w:r>
          </w:p>
        </w:tc>
        <w:tc>
          <w:tcPr>
            <w:tcW w:w="1688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4</w:t>
            </w:r>
            <w:r w:rsidR="001D1CF6" w:rsidRPr="00C26555">
              <w:rPr>
                <w:rFonts w:ascii="Roboto" w:hAnsi="Roboto" w:cstheme="minorHAnsi"/>
                <w:sz w:val="28"/>
                <w:szCs w:val="28"/>
              </w:rPr>
              <w:t xml:space="preserve"> </w:t>
            </w:r>
            <w:r w:rsidRPr="00C26555">
              <w:rPr>
                <w:rFonts w:ascii="Roboto" w:hAnsi="Roboto" w:cstheme="minorHAnsi"/>
                <w:sz w:val="28"/>
                <w:szCs w:val="28"/>
              </w:rPr>
              <w:t>011</w:t>
            </w:r>
          </w:p>
        </w:tc>
        <w:tc>
          <w:tcPr>
            <w:tcW w:w="2340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70 199 898,00</w:t>
            </w:r>
          </w:p>
        </w:tc>
      </w:tr>
      <w:tr w:rsidR="00E64306" w:rsidRPr="00C26555" w:rsidTr="000431A3">
        <w:tc>
          <w:tcPr>
            <w:tcW w:w="5322" w:type="dxa"/>
            <w:gridSpan w:val="2"/>
          </w:tcPr>
          <w:p w:rsidR="00E64306" w:rsidRPr="00C26555" w:rsidRDefault="000431A3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по профилю «онкология» (случай лечения)</w:t>
            </w:r>
          </w:p>
        </w:tc>
        <w:tc>
          <w:tcPr>
            <w:tcW w:w="1688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600</w:t>
            </w:r>
          </w:p>
        </w:tc>
        <w:tc>
          <w:tcPr>
            <w:tcW w:w="2340" w:type="dxa"/>
          </w:tcPr>
          <w:p w:rsidR="000431A3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34 594 577,00</w:t>
            </w:r>
          </w:p>
        </w:tc>
      </w:tr>
      <w:tr w:rsidR="00E64306" w:rsidRPr="00C26555" w:rsidTr="000431A3">
        <w:tc>
          <w:tcPr>
            <w:tcW w:w="5322" w:type="dxa"/>
            <w:gridSpan w:val="2"/>
          </w:tcPr>
          <w:p w:rsidR="00E64306" w:rsidRPr="00C26555" w:rsidRDefault="000431A3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экстракорпоральное оплодотворение (ЭКО) (случай)</w:t>
            </w:r>
          </w:p>
        </w:tc>
        <w:tc>
          <w:tcPr>
            <w:tcW w:w="1688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</w:t>
            </w:r>
          </w:p>
        </w:tc>
        <w:tc>
          <w:tcPr>
            <w:tcW w:w="2340" w:type="dxa"/>
          </w:tcPr>
          <w:p w:rsidR="00E64306" w:rsidRPr="00C26555" w:rsidRDefault="000431A3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0,00</w:t>
            </w:r>
          </w:p>
        </w:tc>
      </w:tr>
      <w:tr w:rsidR="00892C38" w:rsidRPr="00C26555" w:rsidTr="00E64818">
        <w:tc>
          <w:tcPr>
            <w:tcW w:w="1980" w:type="dxa"/>
            <w:vMerge w:val="restart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Медицинская помощь в амбулаторных условиях</w:t>
            </w:r>
          </w:p>
        </w:tc>
        <w:tc>
          <w:tcPr>
            <w:tcW w:w="7370" w:type="dxa"/>
            <w:gridSpan w:val="3"/>
          </w:tcPr>
          <w:p w:rsidR="00892C38" w:rsidRPr="00C26555" w:rsidRDefault="00892C38" w:rsidP="000431A3">
            <w:pPr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Посещения с профилактическими и иными целями:</w:t>
            </w:r>
          </w:p>
        </w:tc>
      </w:tr>
      <w:tr w:rsidR="00892C38" w:rsidRPr="00C26555" w:rsidTr="000431A3">
        <w:trPr>
          <w:trHeight w:val="35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517837">
            <w:pPr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для проведения профилактический медицинских осмотров (комплексное посещение)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23 768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30 185 021,00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для проведения диспансеризации (комплексное посещение)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17 783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26 352 270,00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посещения с иными целями, в том числе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206 394</w:t>
            </w:r>
          </w:p>
        </w:tc>
        <w:tc>
          <w:tcPr>
            <w:tcW w:w="2340" w:type="dxa"/>
          </w:tcPr>
          <w:p w:rsidR="00892C38" w:rsidRPr="00C26555" w:rsidRDefault="00892C38" w:rsidP="001D1CF6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68 288 723,00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по профилю «стоматология»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2 573</w:t>
            </w:r>
          </w:p>
        </w:tc>
        <w:tc>
          <w:tcPr>
            <w:tcW w:w="2340" w:type="dxa"/>
            <w:vMerge w:val="restart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1 420 296,00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УЕТ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10 292,00</w:t>
            </w:r>
          </w:p>
        </w:tc>
        <w:tc>
          <w:tcPr>
            <w:tcW w:w="2340" w:type="dxa"/>
            <w:vMerge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посещения в неотложной форме, в том числе: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53 361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27 757 174,00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по профилю «стоматология»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20</w:t>
            </w:r>
          </w:p>
        </w:tc>
        <w:tc>
          <w:tcPr>
            <w:tcW w:w="2340" w:type="dxa"/>
            <w:vMerge w:val="restart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11 592,00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УЕТ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84,00</w:t>
            </w:r>
          </w:p>
        </w:tc>
        <w:tc>
          <w:tcPr>
            <w:tcW w:w="2340" w:type="dxa"/>
            <w:vMerge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обращения в связи с заболеваниями, в том числе: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163 887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145 074 051,00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по профилю «стоматология»</w:t>
            </w:r>
          </w:p>
        </w:tc>
        <w:tc>
          <w:tcPr>
            <w:tcW w:w="1688" w:type="dxa"/>
          </w:tcPr>
          <w:p w:rsidR="00892C38" w:rsidRPr="00C26555" w:rsidRDefault="00892C38" w:rsidP="001D1CF6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1 581</w:t>
            </w:r>
          </w:p>
        </w:tc>
        <w:tc>
          <w:tcPr>
            <w:tcW w:w="2340" w:type="dxa"/>
            <w:vMerge w:val="restart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2 050 873,00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УЕТ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14 861,40</w:t>
            </w:r>
          </w:p>
        </w:tc>
        <w:tc>
          <w:tcPr>
            <w:tcW w:w="2340" w:type="dxa"/>
            <w:vMerge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</w:p>
        </w:tc>
      </w:tr>
      <w:tr w:rsidR="00892C38" w:rsidRPr="00C26555" w:rsidTr="00D61122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7370" w:type="dxa"/>
            <w:gridSpan w:val="3"/>
          </w:tcPr>
          <w:p w:rsidR="00892C38" w:rsidRPr="00C26555" w:rsidRDefault="00892C38" w:rsidP="001D1CF6">
            <w:pPr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заместительная почечная терапия: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сеанс гемодиализа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 xml:space="preserve">дни обмена </w:t>
            </w:r>
            <w:proofErr w:type="spellStart"/>
            <w:r w:rsidRPr="00C26555">
              <w:rPr>
                <w:rFonts w:ascii="Roboto" w:hAnsi="Roboto" w:cstheme="minorHAnsi"/>
                <w:sz w:val="28"/>
                <w:szCs w:val="28"/>
              </w:rPr>
              <w:t>перитонеального</w:t>
            </w:r>
            <w:proofErr w:type="spellEnd"/>
            <w:r w:rsidRPr="00C26555">
              <w:rPr>
                <w:rFonts w:ascii="Roboto" w:hAnsi="Roboto" w:cstheme="minorHAnsi"/>
                <w:sz w:val="28"/>
                <w:szCs w:val="28"/>
              </w:rPr>
              <w:t xml:space="preserve"> диализа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0,00</w:t>
            </w:r>
          </w:p>
        </w:tc>
      </w:tr>
      <w:tr w:rsidR="00892C38" w:rsidRPr="00C26555" w:rsidTr="00010F16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7370" w:type="dxa"/>
            <w:gridSpan w:val="3"/>
          </w:tcPr>
          <w:p w:rsidR="00892C38" w:rsidRPr="00C26555" w:rsidRDefault="00892C38" w:rsidP="001D1CF6">
            <w:pPr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в связи с проведением следующих отдельных диагностических (лабораторных) исследований: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компьютерная томография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2 637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8 550 642,00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магнитно-резонансная томография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1 141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4 182 557,00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ультразвуковое исследование сердечно-сосудистой системы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10 788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6 336 450,00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эндоскопические диагностические исследования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4 574</w:t>
            </w:r>
          </w:p>
        </w:tc>
        <w:tc>
          <w:tcPr>
            <w:tcW w:w="2340" w:type="dxa"/>
          </w:tcPr>
          <w:p w:rsidR="00892C38" w:rsidRPr="00C26555" w:rsidRDefault="00892C38" w:rsidP="00892C38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3 690 964,00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гистологические исследования с целью выявления онкологических заболеваний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4 804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2 530 900,00</w:t>
            </w:r>
          </w:p>
        </w:tc>
      </w:tr>
      <w:tr w:rsidR="00892C38" w:rsidRPr="00C26555" w:rsidTr="000431A3">
        <w:trPr>
          <w:trHeight w:val="31"/>
        </w:trPr>
        <w:tc>
          <w:tcPr>
            <w:tcW w:w="1980" w:type="dxa"/>
            <w:vMerge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</w:p>
        </w:tc>
        <w:tc>
          <w:tcPr>
            <w:tcW w:w="3342" w:type="dxa"/>
          </w:tcPr>
          <w:p w:rsidR="00892C38" w:rsidRPr="00C26555" w:rsidRDefault="00892C38" w:rsidP="00E64306">
            <w:pPr>
              <w:jc w:val="both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 xml:space="preserve">молекулярно-генетические исследования с целью выявления </w:t>
            </w:r>
            <w:r w:rsidRPr="00C26555">
              <w:rPr>
                <w:rFonts w:ascii="Roboto" w:hAnsi="Roboto" w:cstheme="minorHAnsi"/>
                <w:sz w:val="28"/>
                <w:szCs w:val="28"/>
              </w:rPr>
              <w:lastRenderedPageBreak/>
              <w:t>онкологических заболеваний</w:t>
            </w:r>
          </w:p>
        </w:tc>
        <w:tc>
          <w:tcPr>
            <w:tcW w:w="1688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lastRenderedPageBreak/>
              <w:t>0</w:t>
            </w:r>
          </w:p>
        </w:tc>
        <w:tc>
          <w:tcPr>
            <w:tcW w:w="2340" w:type="dxa"/>
          </w:tcPr>
          <w:p w:rsidR="00892C38" w:rsidRPr="00C26555" w:rsidRDefault="00892C38" w:rsidP="000431A3">
            <w:pPr>
              <w:jc w:val="center"/>
              <w:rPr>
                <w:rFonts w:ascii="Roboto" w:hAnsi="Roboto" w:cstheme="minorHAnsi"/>
                <w:sz w:val="28"/>
                <w:szCs w:val="28"/>
              </w:rPr>
            </w:pPr>
            <w:r w:rsidRPr="00C26555">
              <w:rPr>
                <w:rFonts w:ascii="Roboto" w:hAnsi="Roboto" w:cstheme="minorHAnsi"/>
                <w:sz w:val="28"/>
                <w:szCs w:val="28"/>
              </w:rPr>
              <w:t>0,00</w:t>
            </w:r>
          </w:p>
        </w:tc>
      </w:tr>
    </w:tbl>
    <w:p w:rsidR="00E64306" w:rsidRPr="00C26555" w:rsidRDefault="00E64306" w:rsidP="00E64306">
      <w:pPr>
        <w:spacing w:line="240" w:lineRule="auto"/>
        <w:ind w:firstLine="709"/>
        <w:jc w:val="both"/>
        <w:rPr>
          <w:rFonts w:ascii="Roboto" w:hAnsi="Roboto" w:cstheme="minorHAnsi"/>
          <w:sz w:val="28"/>
          <w:szCs w:val="28"/>
        </w:rPr>
      </w:pPr>
    </w:p>
    <w:p w:rsidR="00892C38" w:rsidRPr="00C26555" w:rsidRDefault="00892C38" w:rsidP="00E64306">
      <w:pPr>
        <w:spacing w:line="240" w:lineRule="auto"/>
        <w:ind w:firstLine="709"/>
        <w:jc w:val="both"/>
        <w:rPr>
          <w:rFonts w:ascii="Roboto" w:hAnsi="Roboto" w:cstheme="minorHAnsi"/>
          <w:sz w:val="28"/>
          <w:szCs w:val="28"/>
        </w:rPr>
      </w:pPr>
      <w:r w:rsidRPr="00C26555">
        <w:rPr>
          <w:rFonts w:ascii="Roboto" w:hAnsi="Roboto" w:cstheme="minorHAnsi"/>
          <w:sz w:val="28"/>
          <w:szCs w:val="28"/>
        </w:rPr>
        <w:t>Плановая сумма финансового обеспечения оказания медицинской помощи в рамках реализации территориальной программы обязательного медицинского страхования 707 389 555,00 руб.</w:t>
      </w:r>
    </w:p>
    <w:sectPr w:rsidR="00892C38" w:rsidRPr="00C26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928"/>
    <w:rsid w:val="000431A3"/>
    <w:rsid w:val="001D1CF6"/>
    <w:rsid w:val="00517837"/>
    <w:rsid w:val="005E0928"/>
    <w:rsid w:val="00714E65"/>
    <w:rsid w:val="00892C38"/>
    <w:rsid w:val="00C26555"/>
    <w:rsid w:val="00E64306"/>
    <w:rsid w:val="00EA4152"/>
    <w:rsid w:val="00EB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374ED-9BA8-4F1E-9905-D65D9F15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</dc:creator>
  <cp:keywords/>
  <dc:description/>
  <cp:lastModifiedBy>Пользователь</cp:lastModifiedBy>
  <cp:revision>4</cp:revision>
  <dcterms:created xsi:type="dcterms:W3CDTF">2020-08-04T09:17:00Z</dcterms:created>
  <dcterms:modified xsi:type="dcterms:W3CDTF">2020-08-07T05:46:00Z</dcterms:modified>
</cp:coreProperties>
</file>